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F" w:rsidRPr="00AC6E89" w:rsidRDefault="001C46CF" w:rsidP="009F7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89">
        <w:rPr>
          <w:rFonts w:ascii="Times New Roman" w:hAnsi="Times New Roman" w:cs="Times New Roman"/>
          <w:b/>
          <w:sz w:val="28"/>
          <w:szCs w:val="28"/>
        </w:rPr>
        <w:t>Типичные нарушения обязательных требований поднадзорными организациями по направлению «Надзор за проектированием ОИАЭ, конструированием и изготовлением оборудования для ОИАЭ»</w:t>
      </w:r>
    </w:p>
    <w:p w:rsidR="0002040D" w:rsidRPr="003F666D" w:rsidRDefault="0002040D" w:rsidP="000204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надзором Управления по направлению </w:t>
      </w:r>
      <w:r w:rsidRPr="003F666D">
        <w:rPr>
          <w:rFonts w:ascii="Times New Roman" w:hAnsi="Times New Roman" w:cs="Times New Roman"/>
          <w:sz w:val="28"/>
          <w:szCs w:val="28"/>
        </w:rPr>
        <w:t>«Надзор за проектированием ОИАЭ, конструированием и изготовлением оборудования для ОИАЭ»</w:t>
      </w:r>
      <w:r w:rsidRPr="003F666D">
        <w:rPr>
          <w:rFonts w:ascii="Times New Roman" w:hAnsi="Times New Roman" w:cs="Times New Roman"/>
          <w:sz w:val="28"/>
          <w:szCs w:val="28"/>
        </w:rPr>
        <w:t xml:space="preserve"> 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наход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ятся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6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193 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организации, осуществляющие проектирование объектов использования атомной  энергии, конструирование  и  изготовл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ние оборудования для ОИАЭ, а также экспертизу обоснования безопасности. </w:t>
      </w:r>
    </w:p>
    <w:p w:rsidR="0002040D" w:rsidRPr="003F666D" w:rsidRDefault="0002040D" w:rsidP="0002040D">
      <w:pPr>
        <w:tabs>
          <w:tab w:val="left" w:pos="9498"/>
          <w:tab w:val="left" w:pos="9921"/>
        </w:tabs>
        <w:ind w:right="-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Pr="003F666D">
        <w:rPr>
          <w:rFonts w:ascii="Times New Roman" w:hAnsi="Times New Roman" w:cs="Times New Roman"/>
          <w:b/>
          <w:color w:val="000000"/>
          <w:sz w:val="28"/>
          <w:szCs w:val="28"/>
        </w:rPr>
        <w:t>193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 предприятий: </w:t>
      </w:r>
    </w:p>
    <w:p w:rsidR="0002040D" w:rsidRPr="003F666D" w:rsidRDefault="0002040D" w:rsidP="0002040D">
      <w:pPr>
        <w:ind w:right="-2" w:firstLine="4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3F666D">
        <w:rPr>
          <w:rFonts w:ascii="Times New Roman" w:hAnsi="Times New Roman" w:cs="Times New Roman"/>
          <w:b/>
          <w:i/>
          <w:color w:val="000000"/>
          <w:sz w:val="28"/>
          <w:szCs w:val="28"/>
        </w:rPr>
        <w:t>27</w:t>
      </w:r>
      <w:r w:rsidRPr="003F66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организаций, осуществляющих деятельность по проектированию ОИАЭ;</w:t>
      </w:r>
    </w:p>
    <w:p w:rsidR="0002040D" w:rsidRPr="003F666D" w:rsidRDefault="0002040D" w:rsidP="0002040D">
      <w:pPr>
        <w:ind w:right="-2" w:firstLine="4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F666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115 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организаций, осуществляющих деятельность по конструированию  оборудов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ния для ОИАЭ;</w:t>
      </w:r>
    </w:p>
    <w:p w:rsidR="0002040D" w:rsidRPr="003F666D" w:rsidRDefault="0002040D" w:rsidP="0002040D">
      <w:pPr>
        <w:ind w:right="-2" w:firstLine="4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F666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161 </w:t>
      </w:r>
      <w:r w:rsidRPr="003F66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предприятие, осуществляющие деятельность по изготовлению  оборудования для  ОИАЭ;</w:t>
      </w:r>
    </w:p>
    <w:p w:rsidR="0002040D" w:rsidRPr="003F666D" w:rsidRDefault="0002040D" w:rsidP="0002040D">
      <w:pPr>
        <w:tabs>
          <w:tab w:val="left" w:pos="9498"/>
          <w:tab w:val="left" w:pos="9921"/>
        </w:tabs>
        <w:ind w:right="-2" w:firstLine="4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F666D"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предприятия, осуществляющих деятельность по экспертизе обоснования безопасн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666D">
        <w:rPr>
          <w:rFonts w:ascii="Times New Roman" w:hAnsi="Times New Roman" w:cs="Times New Roman"/>
          <w:color w:val="000000"/>
          <w:sz w:val="28"/>
          <w:szCs w:val="28"/>
        </w:rPr>
        <w:t>сти ОИАЭ и видов деятельности в ОИАЭ.</w:t>
      </w:r>
    </w:p>
    <w:p w:rsidR="0002040D" w:rsidRPr="003F666D" w:rsidRDefault="0002040D" w:rsidP="0002040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</w:p>
    <w:p w:rsidR="0002040D" w:rsidRPr="003F666D" w:rsidRDefault="0002040D" w:rsidP="0002040D">
      <w:pPr>
        <w:tabs>
          <w:tab w:val="left" w:pos="540"/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sz w:val="28"/>
          <w:szCs w:val="28"/>
        </w:rPr>
        <w:t>В ходе</w:t>
      </w:r>
      <w:r w:rsidRPr="003F6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6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F666D">
        <w:rPr>
          <w:rFonts w:ascii="Times New Roman" w:hAnsi="Times New Roman" w:cs="Times New Roman"/>
          <w:b/>
          <w:i/>
          <w:sz w:val="28"/>
          <w:szCs w:val="28"/>
        </w:rPr>
        <w:t>19 плановых</w:t>
      </w:r>
      <w:r w:rsidRPr="003F666D">
        <w:rPr>
          <w:rFonts w:ascii="Times New Roman" w:hAnsi="Times New Roman" w:cs="Times New Roman"/>
          <w:sz w:val="28"/>
          <w:szCs w:val="28"/>
        </w:rPr>
        <w:t xml:space="preserve"> проверок оформлено </w:t>
      </w:r>
      <w:r w:rsidRPr="003F666D">
        <w:rPr>
          <w:rFonts w:ascii="Times New Roman" w:hAnsi="Times New Roman" w:cs="Times New Roman"/>
          <w:b/>
          <w:i/>
          <w:sz w:val="28"/>
          <w:szCs w:val="28"/>
        </w:rPr>
        <w:t xml:space="preserve">3 предписания, </w:t>
      </w:r>
      <w:r w:rsidRPr="003F666D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Pr="003F666D">
        <w:rPr>
          <w:rFonts w:ascii="Times New Roman" w:hAnsi="Times New Roman" w:cs="Times New Roman"/>
          <w:b/>
          <w:i/>
          <w:sz w:val="28"/>
          <w:szCs w:val="28"/>
        </w:rPr>
        <w:t>5 нарушений</w:t>
      </w:r>
      <w:r w:rsidRPr="003F666D">
        <w:rPr>
          <w:rFonts w:ascii="Times New Roman" w:hAnsi="Times New Roman" w:cs="Times New Roman"/>
          <w:sz w:val="28"/>
          <w:szCs w:val="28"/>
        </w:rPr>
        <w:t>, предп</w:t>
      </w:r>
      <w:r w:rsidRPr="003F666D">
        <w:rPr>
          <w:rFonts w:ascii="Times New Roman" w:hAnsi="Times New Roman" w:cs="Times New Roman"/>
          <w:sz w:val="28"/>
          <w:szCs w:val="28"/>
        </w:rPr>
        <w:t>и</w:t>
      </w:r>
      <w:r w:rsidRPr="003F666D">
        <w:rPr>
          <w:rFonts w:ascii="Times New Roman" w:hAnsi="Times New Roman" w:cs="Times New Roman"/>
          <w:sz w:val="28"/>
          <w:szCs w:val="28"/>
        </w:rPr>
        <w:t xml:space="preserve">санных к устранению. </w:t>
      </w:r>
    </w:p>
    <w:p w:rsidR="0002040D" w:rsidRPr="003F666D" w:rsidRDefault="0002040D" w:rsidP="0002040D">
      <w:pPr>
        <w:tabs>
          <w:tab w:val="left" w:pos="540"/>
          <w:tab w:val="left" w:pos="9921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sz w:val="28"/>
          <w:szCs w:val="28"/>
        </w:rPr>
        <w:tab/>
        <w:t xml:space="preserve">Из них: </w:t>
      </w:r>
    </w:p>
    <w:p w:rsidR="0002040D" w:rsidRPr="003F666D" w:rsidRDefault="0002040D" w:rsidP="0002040D">
      <w:pPr>
        <w:numPr>
          <w:ilvl w:val="0"/>
          <w:numId w:val="1"/>
        </w:numPr>
        <w:tabs>
          <w:tab w:val="left" w:pos="540"/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b/>
          <w:sz w:val="28"/>
          <w:szCs w:val="28"/>
        </w:rPr>
        <w:t>2</w:t>
      </w:r>
      <w:r w:rsidRPr="003F666D">
        <w:rPr>
          <w:rFonts w:ascii="Times New Roman" w:hAnsi="Times New Roman" w:cs="Times New Roman"/>
          <w:sz w:val="28"/>
          <w:szCs w:val="28"/>
        </w:rPr>
        <w:t xml:space="preserve"> нарушения требований  Федеральных норм и правил  в области использования  атомной  энергии;</w:t>
      </w:r>
    </w:p>
    <w:p w:rsidR="0002040D" w:rsidRPr="003F666D" w:rsidRDefault="0002040D" w:rsidP="0002040D">
      <w:pPr>
        <w:numPr>
          <w:ilvl w:val="0"/>
          <w:numId w:val="1"/>
        </w:numPr>
        <w:tabs>
          <w:tab w:val="left" w:pos="540"/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F666D">
        <w:rPr>
          <w:rFonts w:ascii="Times New Roman" w:hAnsi="Times New Roman" w:cs="Times New Roman"/>
          <w:sz w:val="28"/>
          <w:szCs w:val="28"/>
        </w:rPr>
        <w:t>нарушения условий действия лицензии.</w:t>
      </w:r>
    </w:p>
    <w:p w:rsidR="0002040D" w:rsidRPr="003F666D" w:rsidRDefault="0002040D" w:rsidP="009F70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46CF" w:rsidRPr="003F666D" w:rsidRDefault="001C46CF" w:rsidP="009F70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sz w:val="28"/>
          <w:szCs w:val="28"/>
        </w:rPr>
        <w:t>Типичные нарушения, выявляемые при проведении проверок</w:t>
      </w:r>
      <w:r w:rsidR="009F70C9" w:rsidRPr="003F666D">
        <w:rPr>
          <w:rFonts w:ascii="Times New Roman" w:hAnsi="Times New Roman" w:cs="Times New Roman"/>
          <w:sz w:val="28"/>
          <w:szCs w:val="28"/>
        </w:rPr>
        <w:t xml:space="preserve"> достоверности информации представленных при получении лицензии и проверке выполнения УДЛ</w:t>
      </w:r>
      <w:r w:rsidRPr="003F66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12"/>
        <w:gridCol w:w="1880"/>
        <w:gridCol w:w="1795"/>
        <w:gridCol w:w="2570"/>
      </w:tblGrid>
      <w:tr w:rsidR="00F70C6F" w:rsidRPr="003F666D" w:rsidTr="0066342D">
        <w:trPr>
          <w:trHeight w:val="3057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типичного нарушения обязательного требования </w:t>
            </w:r>
          </w:p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 совершивших нарушение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проверенных организаций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Причины и условия, приведшие к нарушению</w:t>
            </w:r>
          </w:p>
        </w:tc>
      </w:tr>
      <w:tr w:rsidR="00F70C6F" w:rsidRPr="003F666D" w:rsidTr="0066342D">
        <w:trPr>
          <w:trHeight w:val="1173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Не пересматривается своевременно программа обеспечения качества для ОИАЭ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3F6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Недостаточность знаний требований нормативных и законодательных документов в области использования атомной энергии. Несовершенство системы административного управления.</w:t>
            </w:r>
          </w:p>
        </w:tc>
      </w:tr>
      <w:tr w:rsidR="00F70C6F" w:rsidRPr="003F666D" w:rsidTr="0066342D">
        <w:trPr>
          <w:trHeight w:val="1131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Не актуализируется перечень нормативных документов в программе обеспечения качества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6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6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Ослабление </w:t>
            </w:r>
            <w:proofErr w:type="gramStart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федеральных норм и правил в области использования атомной энергии со стороны руководства. Несовершенство системы обращения с документацией. </w:t>
            </w: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0C6F" w:rsidRPr="003F666D" w:rsidTr="0066342D">
        <w:trPr>
          <w:trHeight w:val="1173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Не устранены замечания  и рекомендации, приведенные в 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экспертном заключении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1,75 %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Незнаний требований условий действия лицензии </w:t>
            </w: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должностными лицами. 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Несовершенство системы обращения с документацией.</w:t>
            </w:r>
          </w:p>
        </w:tc>
      </w:tr>
      <w:tr w:rsidR="00F70C6F" w:rsidRPr="003F666D" w:rsidTr="0066342D">
        <w:trPr>
          <w:trHeight w:val="1173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выполняется процедура пересмотра программы обеспечения качества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1,75 %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gramStart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условий действия лицензии. Несовершенство системы обращения с документацией.</w:t>
            </w:r>
          </w:p>
        </w:tc>
      </w:tr>
      <w:tr w:rsidR="00F70C6F" w:rsidRPr="003F666D" w:rsidTr="0066342D">
        <w:trPr>
          <w:trHeight w:val="1173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Предприятие не уведомляет отдел инспекций о начале работ по лицензии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1,75 %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C82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gramStart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условий действия лицензии. Несовершенство системы административного управления.</w:t>
            </w:r>
          </w:p>
        </w:tc>
      </w:tr>
      <w:tr w:rsidR="00F70C6F" w:rsidRPr="003F666D" w:rsidTr="0066342D">
        <w:trPr>
          <w:trHeight w:val="1173"/>
        </w:trPr>
        <w:tc>
          <w:tcPr>
            <w:tcW w:w="689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Предприятие не уведомляет отдел инспекций и отдел надзора 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в установленный срок об изменениях в документах, на основании которых выдана лицензия</w:t>
            </w:r>
          </w:p>
        </w:tc>
        <w:tc>
          <w:tcPr>
            <w:tcW w:w="1666" w:type="dxa"/>
            <w:shd w:val="clear" w:color="auto" w:fill="auto"/>
          </w:tcPr>
          <w:p w:rsidR="00F70C6F" w:rsidRPr="003F666D" w:rsidRDefault="00F70C6F" w:rsidP="00F7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1,75 %</w:t>
            </w:r>
          </w:p>
        </w:tc>
        <w:tc>
          <w:tcPr>
            <w:tcW w:w="2555" w:type="dxa"/>
            <w:shd w:val="clear" w:color="auto" w:fill="auto"/>
          </w:tcPr>
          <w:p w:rsidR="00F70C6F" w:rsidRPr="003F666D" w:rsidRDefault="00F70C6F" w:rsidP="00663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gramStart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условий действия лицензии.</w:t>
            </w:r>
            <w:r w:rsidRPr="003F6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Невыполнение ответственными лицами должностных обязанностей.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Несовершенство системы административного </w:t>
            </w:r>
            <w:r w:rsidRPr="003F6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управления.</w:t>
            </w:r>
          </w:p>
        </w:tc>
      </w:tr>
    </w:tbl>
    <w:p w:rsidR="00F70C6F" w:rsidRPr="003F666D" w:rsidRDefault="00F70C6F" w:rsidP="005A1B2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2040D" w:rsidRPr="003F666D" w:rsidRDefault="00C82AC1" w:rsidP="0002040D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66D">
        <w:rPr>
          <w:rFonts w:ascii="Times New Roman" w:hAnsi="Times New Roman" w:cs="Times New Roman"/>
          <w:sz w:val="28"/>
          <w:szCs w:val="28"/>
        </w:rPr>
        <w:t xml:space="preserve">Для </w:t>
      </w:r>
      <w:r w:rsidR="0002040D" w:rsidRPr="003F666D">
        <w:rPr>
          <w:rFonts w:ascii="Times New Roman" w:hAnsi="Times New Roman" w:cs="Times New Roman"/>
          <w:sz w:val="28"/>
          <w:szCs w:val="28"/>
        </w:rPr>
        <w:t>исключения</w:t>
      </w:r>
      <w:r w:rsidRPr="003F666D">
        <w:rPr>
          <w:rFonts w:ascii="Times New Roman" w:hAnsi="Times New Roman" w:cs="Times New Roman"/>
          <w:sz w:val="28"/>
          <w:szCs w:val="28"/>
        </w:rPr>
        <w:t xml:space="preserve"> </w:t>
      </w:r>
      <w:r w:rsidR="009F70C9" w:rsidRPr="003F666D">
        <w:rPr>
          <w:rFonts w:ascii="Times New Roman" w:hAnsi="Times New Roman" w:cs="Times New Roman"/>
          <w:sz w:val="28"/>
          <w:szCs w:val="28"/>
        </w:rPr>
        <w:t>вышеперечисленны</w:t>
      </w:r>
      <w:r w:rsidRPr="003F666D">
        <w:rPr>
          <w:rFonts w:ascii="Times New Roman" w:hAnsi="Times New Roman" w:cs="Times New Roman"/>
          <w:sz w:val="28"/>
          <w:szCs w:val="28"/>
        </w:rPr>
        <w:t>х</w:t>
      </w:r>
      <w:r w:rsidR="009F70C9" w:rsidRPr="003F666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Pr="003F666D">
        <w:rPr>
          <w:rFonts w:ascii="Times New Roman" w:hAnsi="Times New Roman" w:cs="Times New Roman"/>
          <w:sz w:val="28"/>
          <w:szCs w:val="28"/>
        </w:rPr>
        <w:t>й необходимо, чтобы лицензиаты</w:t>
      </w:r>
      <w:r w:rsidR="0002040D" w:rsidRPr="003F666D">
        <w:rPr>
          <w:rFonts w:ascii="Times New Roman" w:hAnsi="Times New Roman" w:cs="Times New Roman"/>
          <w:sz w:val="28"/>
          <w:szCs w:val="28"/>
        </w:rPr>
        <w:t xml:space="preserve"> </w:t>
      </w:r>
      <w:r w:rsidR="009F70C9" w:rsidRPr="003F666D">
        <w:rPr>
          <w:rFonts w:ascii="Times New Roman" w:hAnsi="Times New Roman" w:cs="Times New Roman"/>
          <w:sz w:val="28"/>
          <w:szCs w:val="28"/>
        </w:rPr>
        <w:t>совершенство</w:t>
      </w:r>
      <w:r w:rsidR="0002040D" w:rsidRPr="003F666D">
        <w:rPr>
          <w:rFonts w:ascii="Times New Roman" w:hAnsi="Times New Roman" w:cs="Times New Roman"/>
          <w:sz w:val="28"/>
          <w:szCs w:val="28"/>
        </w:rPr>
        <w:t>вали</w:t>
      </w:r>
      <w:r w:rsidR="009F70C9" w:rsidRPr="003F666D">
        <w:rPr>
          <w:rFonts w:ascii="Times New Roman" w:hAnsi="Times New Roman" w:cs="Times New Roman"/>
          <w:sz w:val="28"/>
          <w:szCs w:val="28"/>
        </w:rPr>
        <w:t xml:space="preserve"> системы административного управления предприятиями и  системы обращения с документацией</w:t>
      </w:r>
      <w:r w:rsidR="0002040D" w:rsidRPr="003F666D">
        <w:rPr>
          <w:rFonts w:ascii="Times New Roman" w:hAnsi="Times New Roman" w:cs="Times New Roman"/>
          <w:sz w:val="28"/>
          <w:szCs w:val="28"/>
        </w:rPr>
        <w:t xml:space="preserve">, неукоснительно соблюдали УДЛ, </w:t>
      </w:r>
      <w:r w:rsidR="0002040D" w:rsidRPr="003F666D">
        <w:rPr>
          <w:rFonts w:ascii="Times New Roman" w:hAnsi="Times New Roman" w:cs="Times New Roman"/>
          <w:sz w:val="28"/>
          <w:szCs w:val="28"/>
        </w:rPr>
        <w:t>разрабатыв</w:t>
      </w:r>
      <w:r w:rsidR="0027413D">
        <w:rPr>
          <w:rFonts w:ascii="Times New Roman" w:hAnsi="Times New Roman" w:cs="Times New Roman"/>
          <w:sz w:val="28"/>
          <w:szCs w:val="28"/>
        </w:rPr>
        <w:t>али</w:t>
      </w:r>
      <w:bookmarkStart w:id="0" w:name="_GoBack"/>
      <w:bookmarkEnd w:id="0"/>
      <w:r w:rsidR="0002040D" w:rsidRPr="003F666D">
        <w:rPr>
          <w:rFonts w:ascii="Times New Roman" w:hAnsi="Times New Roman" w:cs="Times New Roman"/>
          <w:sz w:val="28"/>
          <w:szCs w:val="28"/>
        </w:rPr>
        <w:t xml:space="preserve">  мероприятия по устранению выявленных нар</w:t>
      </w:r>
      <w:r w:rsidR="0002040D" w:rsidRPr="003F666D">
        <w:rPr>
          <w:rFonts w:ascii="Times New Roman" w:hAnsi="Times New Roman" w:cs="Times New Roman"/>
          <w:sz w:val="28"/>
          <w:szCs w:val="28"/>
        </w:rPr>
        <w:t>у</w:t>
      </w:r>
      <w:r w:rsidR="0002040D" w:rsidRPr="003F666D">
        <w:rPr>
          <w:rFonts w:ascii="Times New Roman" w:hAnsi="Times New Roman" w:cs="Times New Roman"/>
          <w:sz w:val="28"/>
          <w:szCs w:val="28"/>
        </w:rPr>
        <w:t xml:space="preserve">шений и недопущению их впредь. </w:t>
      </w:r>
    </w:p>
    <w:p w:rsidR="00C82AC1" w:rsidRDefault="00C82AC1" w:rsidP="005461EB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2AC1" w:rsidRDefault="00C82AC1" w:rsidP="005461EB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61EB" w:rsidRPr="00AC6E89" w:rsidRDefault="005461EB" w:rsidP="00546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89">
        <w:rPr>
          <w:rFonts w:ascii="Times New Roman" w:hAnsi="Times New Roman" w:cs="Times New Roman"/>
          <w:b/>
          <w:sz w:val="28"/>
          <w:szCs w:val="28"/>
        </w:rPr>
        <w:t>Типичные нарушения обязательных требований поднадзорными организациями при проведении работ по строительству (реконструкции) ОИАЭ.</w:t>
      </w:r>
    </w:p>
    <w:p w:rsidR="005461EB" w:rsidRDefault="005461EB" w:rsidP="00546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нарушения, выявляемые органом государственного строительного надзора при проведении проверок:</w:t>
      </w:r>
    </w:p>
    <w:p w:rsidR="005461EB" w:rsidRDefault="005461EB" w:rsidP="005461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отношение застройщиков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юридических лиц, </w:t>
      </w:r>
      <w:r w:rsidRPr="006C672A">
        <w:rPr>
          <w:rFonts w:ascii="Times New Roman" w:hAnsi="Times New Roman" w:cs="Times New Roman"/>
          <w:sz w:val="28"/>
          <w:szCs w:val="28"/>
        </w:rPr>
        <w:t>обеспечивающих на принадлежащи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672A">
        <w:rPr>
          <w:rFonts w:ascii="Times New Roman" w:hAnsi="Times New Roman" w:cs="Times New Roman"/>
          <w:sz w:val="28"/>
          <w:szCs w:val="28"/>
        </w:rPr>
        <w:t xml:space="preserve"> им земельных участках строительство, реконструкцию, капитальный ремонт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1EB" w:rsidRDefault="005461EB" w:rsidP="00546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разрешения на строительство (реконструкцию), которое должно быть получено в соответствии с п.3 ч.5 ст.51 Градостроительного кодекса РФ. Для объектов использования атомной энергии как разрешение на строительство, так и разрешение на ввод объекта в эксплуатацию должно быть выдано федеральным органом исполнительной власти, уполномоченным </w:t>
      </w:r>
      <w:r w:rsidRPr="005A1B2E">
        <w:rPr>
          <w:rFonts w:ascii="Times New Roman" w:hAnsi="Times New Roman" w:cs="Times New Roman"/>
          <w:sz w:val="28"/>
          <w:szCs w:val="28"/>
        </w:rPr>
        <w:t>на государственное управление использованием атомной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EB" w:rsidRDefault="005461EB" w:rsidP="00546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тсутствие положительного заключения государственной экспертизы проектной документации и инженерных изысканий.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есвоевременное представление извещения о начале строительства (реконструкции) объекта капитального строительства в уполномоченный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федерального государственного строительного надзора, орган исполнительной власти (за 7 дней до начала строительства (реконструкции)).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рабочей документации, в соответствии с которыми выполняются работы, проектной документации, имеющей положительное заключение государственной экспертизы. Выполненные работы, в любом случае, должны соответствовать требованиям проектной документации.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таких случаях выдаются предписания на приведение в соответствие, вследствие чего проектную документацию отправляют на корректировку с последующим прохождением повторной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повторным ее утверждением.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Заключение о соответствии (ЗОС) выдается на соответствие проектной документации, а не рабочей. 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лицензий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право выполнения работ по сооружению или реконструкции при эксплуатации, а также допусков СРО на виды работ, оказывающих влияние на безопасность объектов капитального строительства.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строительного контроля со стороны застройщика, либо не надлежащее его исполнение.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подрядных организаций: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соблюдений требований проектной и рабочей документации, сводов правил и стандартов, обязательное соблюдение которых  при производстве строительных работ установлено техническими регламентами.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оформление исполнительной документации и ненадлежащее ведение общих и специальных журналов работ.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соблюдение требований промышленной, пожарной, экологической безопасности, электробезопасности и требований санитарно-эпидемиологических правил и норм при производстве строительных работ.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работ в соответствии с рабочей документацией, не соответствующей проектной документации.</w:t>
      </w:r>
      <w:r w:rsidRPr="00DD2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лицензий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право выполнения работ по сооружению или реконструкции при эксплуатации, а также допусков СРО на виды работ, оказывающих влияние на безопасность объектов капитального строительства.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вышеперечисленные нарушения влекут за собой административные наказания. Максимальное наказание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отсутствие разрешения на строительство.</w:t>
      </w:r>
    </w:p>
    <w:p w:rsidR="005461EB" w:rsidRDefault="005461EB" w:rsidP="005461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допускать перечисленные нарушения в организации необходимо организовать все виды производственного контроля, соблюдать программу обеспечения качества, а также осуществлять строительный контроль в соответствии с </w:t>
      </w:r>
      <w:r w:rsidRPr="00F44D11">
        <w:rPr>
          <w:rFonts w:ascii="Times New Roman" w:hAnsi="Times New Roman" w:cs="Times New Roman"/>
          <w:sz w:val="28"/>
          <w:szCs w:val="28"/>
        </w:rPr>
        <w:t>Положением о проведении строительного контроля при осуществлении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F44D1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4D11">
        <w:rPr>
          <w:rFonts w:ascii="Times New Roman" w:hAnsi="Times New Roman" w:cs="Times New Roman"/>
          <w:sz w:val="28"/>
          <w:szCs w:val="28"/>
        </w:rPr>
        <w:t xml:space="preserve"> Правительства РФ от 21.06.2010 №468</w:t>
      </w:r>
    </w:p>
    <w:p w:rsidR="005461EB" w:rsidRDefault="005461EB" w:rsidP="005461EB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4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471"/>
    <w:multiLevelType w:val="hybridMultilevel"/>
    <w:tmpl w:val="02AE24B4"/>
    <w:lvl w:ilvl="0" w:tplc="0ED0A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20"/>
    <w:rsid w:val="0002040D"/>
    <w:rsid w:val="001B028E"/>
    <w:rsid w:val="001C46CF"/>
    <w:rsid w:val="0027413D"/>
    <w:rsid w:val="003B3B64"/>
    <w:rsid w:val="003F666D"/>
    <w:rsid w:val="005461EB"/>
    <w:rsid w:val="005A1B2E"/>
    <w:rsid w:val="005F380D"/>
    <w:rsid w:val="00635138"/>
    <w:rsid w:val="00647E0F"/>
    <w:rsid w:val="006C672A"/>
    <w:rsid w:val="00794704"/>
    <w:rsid w:val="00932F64"/>
    <w:rsid w:val="009F70C9"/>
    <w:rsid w:val="00A914A8"/>
    <w:rsid w:val="00AA473D"/>
    <w:rsid w:val="00AC6E89"/>
    <w:rsid w:val="00C82AC1"/>
    <w:rsid w:val="00DD270E"/>
    <w:rsid w:val="00E45E84"/>
    <w:rsid w:val="00F44D11"/>
    <w:rsid w:val="00F70C6F"/>
    <w:rsid w:val="00FB093C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C46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.FORMATTEXT"/>
    <w:rsid w:val="001C4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8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2040D"/>
    <w:pPr>
      <w:spacing w:after="0" w:line="240" w:lineRule="auto"/>
      <w:ind w:firstLine="36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040D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C46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.FORMATTEXT"/>
    <w:rsid w:val="001C4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8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2040D"/>
    <w:pPr>
      <w:spacing w:after="0" w:line="240" w:lineRule="auto"/>
      <w:ind w:firstLine="36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040D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cp:lastPrinted>2017-05-11T05:40:00Z</cp:lastPrinted>
  <dcterms:created xsi:type="dcterms:W3CDTF">2017-05-16T06:46:00Z</dcterms:created>
  <dcterms:modified xsi:type="dcterms:W3CDTF">2017-05-16T06:50:00Z</dcterms:modified>
</cp:coreProperties>
</file>